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CC68" w14:textId="77777777" w:rsidR="00C86C07" w:rsidRPr="00C86C07" w:rsidRDefault="00C86C07" w:rsidP="00C86C07">
      <w:pPr>
        <w:rPr>
          <w:rFonts w:ascii="Times New Roman" w:hAnsi="Times New Roman" w:cs="Times New Roman"/>
          <w:b/>
          <w:sz w:val="24"/>
          <w:szCs w:val="24"/>
        </w:rPr>
      </w:pPr>
      <w:r w:rsidRPr="00C86C07">
        <w:rPr>
          <w:rFonts w:ascii="Times New Roman" w:hAnsi="Times New Roman" w:cs="Times New Roman"/>
          <w:b/>
          <w:sz w:val="24"/>
          <w:szCs w:val="24"/>
        </w:rPr>
        <w:t>(Name of Institution)</w:t>
      </w:r>
    </w:p>
    <w:p w14:paraId="78719BE0" w14:textId="77777777" w:rsidR="00C86C07" w:rsidRPr="00C86C07" w:rsidRDefault="00C86C07" w:rsidP="00C86C07">
      <w:pPr>
        <w:rPr>
          <w:rFonts w:ascii="Times New Roman" w:hAnsi="Times New Roman" w:cs="Times New Roman"/>
          <w:b/>
          <w:sz w:val="24"/>
          <w:szCs w:val="24"/>
        </w:rPr>
      </w:pPr>
      <w:r w:rsidRPr="00C86C07">
        <w:rPr>
          <w:rFonts w:ascii="Times New Roman" w:hAnsi="Times New Roman" w:cs="Times New Roman"/>
          <w:b/>
          <w:sz w:val="24"/>
          <w:szCs w:val="24"/>
        </w:rPr>
        <w:t>(Name of Program)</w:t>
      </w:r>
    </w:p>
    <w:p w14:paraId="3975E85F" w14:textId="77777777" w:rsidR="001D4AFD" w:rsidRDefault="00C86C07" w:rsidP="00C86C07">
      <w:pPr>
        <w:rPr>
          <w:rFonts w:ascii="Times New Roman" w:hAnsi="Times New Roman" w:cs="Times New Roman"/>
          <w:b/>
          <w:sz w:val="24"/>
          <w:szCs w:val="24"/>
        </w:rPr>
      </w:pPr>
      <w:r w:rsidRPr="00ED18EC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485CC2" w:rsidRPr="00ED18EC">
        <w:rPr>
          <w:rFonts w:ascii="Times New Roman" w:hAnsi="Times New Roman" w:cs="Times New Roman"/>
          <w:b/>
          <w:sz w:val="24"/>
          <w:szCs w:val="24"/>
        </w:rPr>
        <w:t>Report</w:t>
      </w:r>
      <w:r w:rsidR="00942FE1" w:rsidRPr="00ED18EC">
        <w:rPr>
          <w:rFonts w:ascii="Times New Roman" w:hAnsi="Times New Roman" w:cs="Times New Roman"/>
          <w:b/>
          <w:sz w:val="24"/>
          <w:szCs w:val="24"/>
        </w:rPr>
        <w:t>— (</w:t>
      </w:r>
      <w:r w:rsidRPr="00ED18EC">
        <w:rPr>
          <w:rFonts w:ascii="Times New Roman" w:hAnsi="Times New Roman" w:cs="Times New Roman"/>
          <w:b/>
          <w:sz w:val="24"/>
          <w:szCs w:val="24"/>
        </w:rPr>
        <w:t>Dates of Implementation)</w:t>
      </w:r>
    </w:p>
    <w:p w14:paraId="7B60520F" w14:textId="77777777" w:rsidR="00C86C07" w:rsidRDefault="00C86C07" w:rsidP="00C86C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990"/>
      </w:tblGrid>
      <w:tr w:rsidR="00C86C07" w14:paraId="6815C1D8" w14:textId="77777777" w:rsidTr="00ED18EC">
        <w:trPr>
          <w:trHeight w:val="692"/>
        </w:trPr>
        <w:tc>
          <w:tcPr>
            <w:tcW w:w="4225" w:type="dxa"/>
          </w:tcPr>
          <w:p w14:paraId="39390994" w14:textId="77777777" w:rsidR="00C86C07" w:rsidRDefault="00C86C07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Degree(s) Offered:</w:t>
            </w:r>
          </w:p>
        </w:tc>
        <w:tc>
          <w:tcPr>
            <w:tcW w:w="9990" w:type="dxa"/>
          </w:tcPr>
          <w:p w14:paraId="5C313D9E" w14:textId="77777777" w:rsidR="00C86C07" w:rsidRDefault="00C86C07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C07" w14:paraId="759DF470" w14:textId="77777777" w:rsidTr="00ED18EC">
        <w:trPr>
          <w:trHeight w:val="620"/>
        </w:trPr>
        <w:tc>
          <w:tcPr>
            <w:tcW w:w="4225" w:type="dxa"/>
          </w:tcPr>
          <w:p w14:paraId="25BA6771" w14:textId="77777777" w:rsidR="00C86C07" w:rsidRDefault="00C86C07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Reporting Year:</w:t>
            </w:r>
          </w:p>
        </w:tc>
        <w:tc>
          <w:tcPr>
            <w:tcW w:w="9990" w:type="dxa"/>
          </w:tcPr>
          <w:p w14:paraId="7B1F2A12" w14:textId="77777777" w:rsidR="00C86C07" w:rsidRDefault="00C86C07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C07" w14:paraId="0B297C44" w14:textId="77777777" w:rsidTr="00ED18EC">
        <w:trPr>
          <w:trHeight w:val="1250"/>
        </w:trPr>
        <w:tc>
          <w:tcPr>
            <w:tcW w:w="4225" w:type="dxa"/>
          </w:tcPr>
          <w:p w14:paraId="47B76F4A" w14:textId="77777777" w:rsidR="00C86C07" w:rsidRDefault="00C86C07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Mission Statement:</w:t>
            </w:r>
          </w:p>
        </w:tc>
        <w:tc>
          <w:tcPr>
            <w:tcW w:w="9990" w:type="dxa"/>
          </w:tcPr>
          <w:p w14:paraId="6335346F" w14:textId="77777777" w:rsidR="00C86C07" w:rsidRDefault="00C86C07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C07" w14:paraId="70846875" w14:textId="77777777" w:rsidTr="00ED18EC">
        <w:trPr>
          <w:trHeight w:val="620"/>
        </w:trPr>
        <w:tc>
          <w:tcPr>
            <w:tcW w:w="4225" w:type="dxa"/>
          </w:tcPr>
          <w:p w14:paraId="5190EC6F" w14:textId="77777777" w:rsidR="00C86C07" w:rsidRDefault="00C86C07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07">
              <w:rPr>
                <w:rFonts w:ascii="Times New Roman" w:hAnsi="Times New Roman" w:cs="Times New Roman"/>
                <w:b/>
                <w:sz w:val="24"/>
                <w:szCs w:val="24"/>
              </w:rPr>
              <w:t>URL for published learning outcomes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990" w:type="dxa"/>
          </w:tcPr>
          <w:p w14:paraId="3FCB2CD9" w14:textId="77777777" w:rsidR="00C86C07" w:rsidRDefault="00C86C07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C2" w14:paraId="1A3CC603" w14:textId="77777777" w:rsidTr="00C86C07">
        <w:trPr>
          <w:trHeight w:val="432"/>
        </w:trPr>
        <w:tc>
          <w:tcPr>
            <w:tcW w:w="4225" w:type="dxa"/>
          </w:tcPr>
          <w:p w14:paraId="22A8325D" w14:textId="77777777" w:rsidR="00485CC2" w:rsidRPr="00ED18EC" w:rsidRDefault="00485CC2" w:rsidP="00485C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Program Learning Outcomes Assessed in the 20XX Reporting Year:</w:t>
            </w:r>
          </w:p>
        </w:tc>
        <w:tc>
          <w:tcPr>
            <w:tcW w:w="9990" w:type="dxa"/>
          </w:tcPr>
          <w:p w14:paraId="29A0D5F4" w14:textId="77777777" w:rsidR="00485CC2" w:rsidRPr="00ED18EC" w:rsidRDefault="00485CC2" w:rsidP="00485CC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(Not all program learning outcomes (PLOs) may be assessed in a given assessment cycle. Please indicate the outcomes that are being reviewed in the current assessment cycle. **If needed, programs may submit multiple annual assessment reports to demonstrate how and when all PLOs were assessed.)</w:t>
            </w:r>
          </w:p>
        </w:tc>
      </w:tr>
    </w:tbl>
    <w:p w14:paraId="288528CC" w14:textId="77777777" w:rsidR="00C86C07" w:rsidRDefault="00C86C07" w:rsidP="00C86C07">
      <w:pPr>
        <w:rPr>
          <w:rFonts w:ascii="Times New Roman" w:hAnsi="Times New Roman" w:cs="Times New Roman"/>
          <w:b/>
          <w:sz w:val="24"/>
          <w:szCs w:val="24"/>
        </w:rPr>
      </w:pPr>
    </w:p>
    <w:p w14:paraId="177AED6F" w14:textId="77777777" w:rsidR="00C86C07" w:rsidRPr="00525DA8" w:rsidRDefault="00525DA8" w:rsidP="00525DA8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525DA8">
        <w:rPr>
          <w:rFonts w:ascii="Times New Roman" w:hAnsi="Times New Roman" w:cs="Times New Roman"/>
          <w:b/>
          <w:i/>
          <w:sz w:val="24"/>
          <w:szCs w:val="24"/>
        </w:rPr>
        <w:t>Note:  See explanation of terms at the end of the document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5"/>
        <w:gridCol w:w="5400"/>
        <w:gridCol w:w="5400"/>
      </w:tblGrid>
      <w:tr w:rsidR="00C86C07" w14:paraId="308395B5" w14:textId="77777777" w:rsidTr="00485CC2">
        <w:trPr>
          <w:trHeight w:val="576"/>
          <w:tblHeader/>
        </w:trPr>
        <w:tc>
          <w:tcPr>
            <w:tcW w:w="3595" w:type="dxa"/>
            <w:shd w:val="clear" w:color="auto" w:fill="D9D9D9" w:themeFill="background1" w:themeFillShade="D9"/>
          </w:tcPr>
          <w:p w14:paraId="61F36E33" w14:textId="10D6027B" w:rsidR="00C86C07" w:rsidRPr="00C86C07" w:rsidRDefault="000A1FF6" w:rsidP="000A1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ACPHA </w:t>
            </w:r>
            <w:r w:rsidR="00C86C07">
              <w:rPr>
                <w:rFonts w:ascii="Times New Roman" w:hAnsi="Times New Roman" w:cs="Times New Roman"/>
                <w:b/>
                <w:sz w:val="24"/>
                <w:szCs w:val="24"/>
              </w:rPr>
              <w:t>Program Learning Outcome 1:</w:t>
            </w:r>
          </w:p>
        </w:tc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2D7812E" w14:textId="0F05E617" w:rsidR="00C86C07" w:rsidRPr="000A1FF6" w:rsidRDefault="000A1FF6" w:rsidP="000A1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FF6">
              <w:rPr>
                <w:rFonts w:ascii="Times New Roman" w:hAnsi="Times New Roman" w:cs="Times New Roman"/>
                <w:b/>
                <w:sz w:val="24"/>
                <w:szCs w:val="24"/>
              </w:rPr>
              <w:t>Identify and apply the knowledge and skills necessary for hospitality and tourism operations</w:t>
            </w:r>
          </w:p>
        </w:tc>
      </w:tr>
      <w:tr w:rsidR="005776BA" w14:paraId="1A7A6908" w14:textId="77777777" w:rsidTr="00485CC2">
        <w:trPr>
          <w:trHeight w:val="1008"/>
          <w:tblHeader/>
        </w:trPr>
        <w:tc>
          <w:tcPr>
            <w:tcW w:w="3595" w:type="dxa"/>
            <w:vMerge w:val="restart"/>
          </w:tcPr>
          <w:p w14:paraId="43130BFB" w14:textId="77777777" w:rsidR="005776BA" w:rsidRPr="00C86C07" w:rsidRDefault="005776BA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Methods of Assessment:</w:t>
            </w:r>
          </w:p>
        </w:tc>
        <w:tc>
          <w:tcPr>
            <w:tcW w:w="10800" w:type="dxa"/>
            <w:gridSpan w:val="2"/>
          </w:tcPr>
          <w:p w14:paraId="4CBF841C" w14:textId="77777777" w:rsidR="005776BA" w:rsidRDefault="005776BA" w:rsidP="004660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07">
              <w:rPr>
                <w:rFonts w:ascii="Times New Roman" w:hAnsi="Times New Roman" w:cs="Times New Roman"/>
                <w:b/>
                <w:sz w:val="24"/>
                <w:szCs w:val="24"/>
              </w:rPr>
              <w:t>Formative Measure(s):</w:t>
            </w:r>
          </w:p>
          <w:p w14:paraId="6A3BFD89" w14:textId="57168080" w:rsidR="005776BA" w:rsidRPr="005776BA" w:rsidRDefault="00466078" w:rsidP="00ED18E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5776BA" w:rsidRPr="00485CC2">
              <w:rPr>
                <w:rFonts w:ascii="Times New Roman" w:hAnsi="Times New Roman" w:cs="Times New Roman"/>
                <w:i/>
              </w:rPr>
              <w:t xml:space="preserve">Provide Formative Measure(s) </w:t>
            </w:r>
            <w:r w:rsidR="005776BA" w:rsidRPr="00ED18EC">
              <w:rPr>
                <w:rFonts w:ascii="Times New Roman" w:hAnsi="Times New Roman" w:cs="Times New Roman"/>
                <w:i/>
              </w:rPr>
              <w:t xml:space="preserve">as appropriate. Specify the course in which the assessment was administered, method of evaluation, and the tool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ED18EC">
              <w:rPr>
                <w:rFonts w:ascii="Times New Roman" w:hAnsi="Times New Roman" w:cs="Times New Roman"/>
                <w:i/>
              </w:rPr>
              <w:t>i.e.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5776BA" w:rsidRPr="00ED18EC">
              <w:rPr>
                <w:rFonts w:ascii="Times New Roman" w:hAnsi="Times New Roman" w:cs="Times New Roman"/>
                <w:i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</w:rPr>
              <w:t>program</w:t>
            </w:r>
            <w:r w:rsidR="005776BA" w:rsidRPr="00ED18EC">
              <w:rPr>
                <w:rFonts w:ascii="Times New Roman" w:hAnsi="Times New Roman" w:cs="Times New Roman"/>
                <w:i/>
              </w:rPr>
              <w:t xml:space="preserve"> learning outcome. </w:t>
            </w:r>
            <w:r w:rsidR="00ED18EC">
              <w:rPr>
                <w:rFonts w:ascii="Times New Roman" w:hAnsi="Times New Roman" w:cs="Times New Roman"/>
                <w:i/>
              </w:rPr>
              <w:t>Provide d</w:t>
            </w:r>
            <w:r w:rsidR="005776BA" w:rsidRPr="00ED18EC">
              <w:rPr>
                <w:rFonts w:ascii="Times New Roman" w:hAnsi="Times New Roman" w:cs="Times New Roman"/>
                <w:i/>
              </w:rPr>
              <w:t xml:space="preserve">irect evidence </w:t>
            </w:r>
            <w:r w:rsidR="00ED18EC" w:rsidRPr="00ED18EC">
              <w:rPr>
                <w:rFonts w:ascii="Times New Roman" w:hAnsi="Times New Roman" w:cs="Times New Roman"/>
                <w:i/>
              </w:rPr>
              <w:t>as appropriate</w:t>
            </w:r>
            <w:r w:rsidR="005776BA" w:rsidRPr="00ED18EC">
              <w:rPr>
                <w:rFonts w:ascii="Times New Roman" w:hAnsi="Times New Roman" w:cs="Times New Roman"/>
                <w:i/>
              </w:rPr>
              <w:t>; indirect evidence as appropriate.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776BA" w14:paraId="67CA487C" w14:textId="77777777" w:rsidTr="00A3489D">
        <w:trPr>
          <w:trHeight w:val="1008"/>
          <w:tblHeader/>
        </w:trPr>
        <w:tc>
          <w:tcPr>
            <w:tcW w:w="3595" w:type="dxa"/>
            <w:vMerge/>
          </w:tcPr>
          <w:p w14:paraId="651C1FD6" w14:textId="77777777" w:rsidR="005776BA" w:rsidRDefault="005776BA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02FE3CF9" w14:textId="77777777" w:rsidR="005776BA" w:rsidRDefault="005776BA" w:rsidP="005776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Metric(s):</w:t>
            </w:r>
          </w:p>
          <w:p w14:paraId="6E75C2F8" w14:textId="77777777" w:rsidR="005776BA" w:rsidRPr="005776BA" w:rsidRDefault="005776BA" w:rsidP="005776B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14:paraId="36C58BDF" w14:textId="77777777" w:rsidR="005776BA" w:rsidRDefault="005776BA" w:rsidP="005776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Indirect Metric(s):</w:t>
            </w:r>
          </w:p>
          <w:p w14:paraId="5393CA72" w14:textId="77777777" w:rsidR="005776BA" w:rsidRPr="005776BA" w:rsidRDefault="005776BA" w:rsidP="005776B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</w:tr>
      <w:tr w:rsidR="005776BA" w14:paraId="1C4F5D98" w14:textId="77777777" w:rsidTr="00485CC2">
        <w:trPr>
          <w:trHeight w:val="1152"/>
          <w:tblHeader/>
        </w:trPr>
        <w:tc>
          <w:tcPr>
            <w:tcW w:w="3595" w:type="dxa"/>
          </w:tcPr>
          <w:p w14:paraId="564BAB6A" w14:textId="77777777" w:rsidR="005776BA" w:rsidRPr="00C86C07" w:rsidRDefault="005776BA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gridSpan w:val="2"/>
          </w:tcPr>
          <w:p w14:paraId="2FFBF0B4" w14:textId="77777777" w:rsidR="005776BA" w:rsidRDefault="005776BA" w:rsidP="004660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07">
              <w:rPr>
                <w:rFonts w:ascii="Times New Roman" w:hAnsi="Times New Roman" w:cs="Times New Roman"/>
                <w:b/>
                <w:sz w:val="24"/>
                <w:szCs w:val="24"/>
              </w:rPr>
              <w:t>Summative Measure(s):</w:t>
            </w:r>
          </w:p>
          <w:p w14:paraId="6F4DF225" w14:textId="6647CF64" w:rsidR="005776BA" w:rsidRPr="005776BA" w:rsidRDefault="00466078" w:rsidP="00ED18E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5776BA" w:rsidRPr="00ED18EC">
              <w:rPr>
                <w:rFonts w:ascii="Times New Roman" w:hAnsi="Times New Roman" w:cs="Times New Roman"/>
                <w:i/>
              </w:rPr>
              <w:t>Provide Summative Measure(s)</w:t>
            </w:r>
            <w:r w:rsidR="00ED18EC" w:rsidRPr="00ED18EC">
              <w:rPr>
                <w:rFonts w:ascii="Times New Roman" w:hAnsi="Times New Roman" w:cs="Times New Roman"/>
                <w:i/>
              </w:rPr>
              <w:t xml:space="preserve"> as appropriate</w:t>
            </w:r>
            <w:r w:rsidR="005776BA" w:rsidRPr="00ED18EC">
              <w:rPr>
                <w:rFonts w:ascii="Times New Roman" w:hAnsi="Times New Roman" w:cs="Times New Roman"/>
                <w:i/>
              </w:rPr>
              <w:t>. Specify methods of evaluation, course in which the assessment was administered, and the tool (i.e.</w:t>
            </w:r>
            <w:r w:rsidR="00E93ADD">
              <w:rPr>
                <w:rFonts w:ascii="Times New Roman" w:hAnsi="Times New Roman" w:cs="Times New Roman"/>
                <w:i/>
              </w:rPr>
              <w:t>,</w:t>
            </w:r>
            <w:r w:rsidR="005776BA" w:rsidRPr="00ED18EC">
              <w:rPr>
                <w:rFonts w:ascii="Times New Roman" w:hAnsi="Times New Roman" w:cs="Times New Roman"/>
                <w:i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</w:rPr>
              <w:t>program</w:t>
            </w:r>
            <w:r w:rsidR="005776BA" w:rsidRPr="00ED18EC">
              <w:rPr>
                <w:rFonts w:ascii="Times New Roman" w:hAnsi="Times New Roman" w:cs="Times New Roman"/>
                <w:i/>
              </w:rPr>
              <w:t xml:space="preserve"> learning outcome. </w:t>
            </w:r>
            <w:r w:rsidR="00ED18EC">
              <w:rPr>
                <w:rFonts w:ascii="Times New Roman" w:hAnsi="Times New Roman" w:cs="Times New Roman"/>
                <w:i/>
              </w:rPr>
              <w:t>Provide di</w:t>
            </w:r>
            <w:r w:rsidR="00ED18EC" w:rsidRPr="00ED18EC">
              <w:rPr>
                <w:rFonts w:ascii="Times New Roman" w:hAnsi="Times New Roman" w:cs="Times New Roman"/>
                <w:i/>
              </w:rPr>
              <w:t>rect</w:t>
            </w:r>
            <w:r w:rsidR="005776BA" w:rsidRPr="00ED18EC">
              <w:rPr>
                <w:rFonts w:ascii="Times New Roman" w:hAnsi="Times New Roman" w:cs="Times New Roman"/>
                <w:i/>
              </w:rPr>
              <w:t xml:space="preserve"> evidence </w:t>
            </w:r>
            <w:r w:rsidR="00ED18EC" w:rsidRPr="00ED18EC">
              <w:rPr>
                <w:rFonts w:ascii="Times New Roman" w:hAnsi="Times New Roman" w:cs="Times New Roman"/>
                <w:i/>
              </w:rPr>
              <w:t>as appropriate; indirect evidence as appropriate.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776BA" w14:paraId="43F2937B" w14:textId="77777777" w:rsidTr="00777063">
        <w:trPr>
          <w:trHeight w:val="1152"/>
          <w:tblHeader/>
        </w:trPr>
        <w:tc>
          <w:tcPr>
            <w:tcW w:w="3595" w:type="dxa"/>
          </w:tcPr>
          <w:p w14:paraId="2BC65647" w14:textId="77777777" w:rsidR="005776BA" w:rsidRPr="00C86C07" w:rsidRDefault="005776BA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E8B543" w14:textId="77777777" w:rsidR="005776BA" w:rsidRDefault="005776BA" w:rsidP="005776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647EB284" w14:textId="77777777" w:rsidR="005776BA" w:rsidRPr="005776BA" w:rsidRDefault="005776BA" w:rsidP="005776B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B93506F" w14:textId="77777777" w:rsidR="005776BA" w:rsidRDefault="005776BA" w:rsidP="005776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0D81B467" w14:textId="77777777" w:rsidR="005776BA" w:rsidRPr="005776BA" w:rsidRDefault="005776BA" w:rsidP="005776B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BA" w14:paraId="4E47E8A5" w14:textId="77777777" w:rsidTr="00485CC2">
        <w:trPr>
          <w:trHeight w:val="1152"/>
          <w:tblHeader/>
        </w:trPr>
        <w:tc>
          <w:tcPr>
            <w:tcW w:w="3595" w:type="dxa"/>
          </w:tcPr>
          <w:p w14:paraId="4C10BB23" w14:textId="77777777" w:rsidR="00ED18EC" w:rsidRPr="00ED18EC" w:rsidRDefault="00ED18EC" w:rsidP="00ED18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Measures/Levels of Expectations </w:t>
            </w:r>
          </w:p>
          <w:p w14:paraId="38E8054F" w14:textId="6748D3DE" w:rsidR="005776BA" w:rsidRPr="00C86C07" w:rsidRDefault="00ED18EC" w:rsidP="00ED18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(i.e.</w:t>
            </w:r>
            <w:r w:rsidR="00E93A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Benchmarks):</w:t>
            </w:r>
          </w:p>
        </w:tc>
        <w:tc>
          <w:tcPr>
            <w:tcW w:w="10800" w:type="dxa"/>
            <w:gridSpan w:val="2"/>
          </w:tcPr>
          <w:p w14:paraId="38206823" w14:textId="77777777" w:rsidR="005776BA" w:rsidRPr="00C86C07" w:rsidRDefault="005776BA" w:rsidP="00C86C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C07">
              <w:rPr>
                <w:rFonts w:ascii="Times New Roman" w:hAnsi="Times New Roman" w:cs="Times New Roman"/>
                <w:i/>
                <w:sz w:val="24"/>
                <w:szCs w:val="24"/>
              </w:rPr>
              <w:t>(Provide the criteria for success for each measure.)</w:t>
            </w:r>
          </w:p>
        </w:tc>
      </w:tr>
      <w:tr w:rsidR="005776BA" w14:paraId="263F6446" w14:textId="77777777" w:rsidTr="00485CC2">
        <w:trPr>
          <w:trHeight w:val="1152"/>
          <w:tblHeader/>
        </w:trPr>
        <w:tc>
          <w:tcPr>
            <w:tcW w:w="3595" w:type="dxa"/>
          </w:tcPr>
          <w:p w14:paraId="37B4EB4B" w14:textId="77777777" w:rsidR="005776BA" w:rsidRPr="00C86C07" w:rsidRDefault="00ED18EC" w:rsidP="00C86C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Assessment Results:</w:t>
            </w:r>
          </w:p>
        </w:tc>
        <w:tc>
          <w:tcPr>
            <w:tcW w:w="10800" w:type="dxa"/>
            <w:gridSpan w:val="2"/>
          </w:tcPr>
          <w:p w14:paraId="32B35E8F" w14:textId="77777777" w:rsidR="005776BA" w:rsidRPr="00C86C07" w:rsidRDefault="005776BA" w:rsidP="00C86C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C07">
              <w:rPr>
                <w:rFonts w:ascii="Times New Roman" w:hAnsi="Times New Roman" w:cs="Times New Roman"/>
                <w:i/>
                <w:sz w:val="24"/>
                <w:szCs w:val="24"/>
              </w:rPr>
              <w:t>(Provide the assessment results for each measure.)</w:t>
            </w:r>
          </w:p>
        </w:tc>
      </w:tr>
      <w:tr w:rsidR="00ED18EC" w14:paraId="75D266CB" w14:textId="77777777" w:rsidTr="00485CC2">
        <w:trPr>
          <w:trHeight w:val="1152"/>
          <w:tblHeader/>
        </w:trPr>
        <w:tc>
          <w:tcPr>
            <w:tcW w:w="3595" w:type="dxa"/>
          </w:tcPr>
          <w:p w14:paraId="68F6A07A" w14:textId="77777777" w:rsidR="00ED18EC" w:rsidRPr="00C86C07" w:rsidRDefault="00ED18EC" w:rsidP="00ED18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07">
              <w:rPr>
                <w:rFonts w:ascii="Times New Roman" w:hAnsi="Times New Roman" w:cs="Times New Roman"/>
                <w:b/>
                <w:sz w:val="24"/>
                <w:szCs w:val="24"/>
              </w:rPr>
              <w:t>Use of Results for Programmatic Change:</w:t>
            </w:r>
          </w:p>
        </w:tc>
        <w:tc>
          <w:tcPr>
            <w:tcW w:w="10800" w:type="dxa"/>
            <w:gridSpan w:val="2"/>
          </w:tcPr>
          <w:p w14:paraId="58775A5C" w14:textId="77777777" w:rsidR="00ED18EC" w:rsidRPr="00C86C07" w:rsidRDefault="00ED18EC" w:rsidP="00ED18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recommendations for programmatic change based on the results—if needed.) </w:t>
            </w:r>
          </w:p>
        </w:tc>
      </w:tr>
    </w:tbl>
    <w:p w14:paraId="23BE5EC0" w14:textId="77777777" w:rsidR="00C86C07" w:rsidRDefault="00C86C07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45BFE5" w14:textId="77777777" w:rsidR="00ED18EC" w:rsidRDefault="00ED1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5"/>
        <w:gridCol w:w="5400"/>
        <w:gridCol w:w="5400"/>
      </w:tblGrid>
      <w:tr w:rsidR="00ED18EC" w:rsidRPr="00ED18EC" w14:paraId="0BB54025" w14:textId="77777777" w:rsidTr="00C453CC">
        <w:trPr>
          <w:trHeight w:val="576"/>
          <w:tblHeader/>
        </w:trPr>
        <w:tc>
          <w:tcPr>
            <w:tcW w:w="3595" w:type="dxa"/>
            <w:shd w:val="clear" w:color="auto" w:fill="D9D9D9" w:themeFill="background1" w:themeFillShade="D9"/>
          </w:tcPr>
          <w:p w14:paraId="63DF8D5B" w14:textId="6E8D9177" w:rsidR="00ED18EC" w:rsidRPr="00ED18EC" w:rsidRDefault="000A1FF6" w:rsidP="000A1FF6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ACPHA </w:t>
            </w:r>
            <w:r w:rsidR="00ED18EC"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Learning Outcome </w:t>
            </w:r>
            <w:r w:rsidR="00ED1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8EC"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23EBBBF" w14:textId="3D989597" w:rsidR="00ED18EC" w:rsidRPr="000A1FF6" w:rsidRDefault="000A1FF6" w:rsidP="000A1FF6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A1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Develop and Integrate a core set of business skills necessary to successfully operate a hospitality and tourism organization</w:t>
            </w:r>
          </w:p>
        </w:tc>
      </w:tr>
      <w:tr w:rsidR="00ED18EC" w:rsidRPr="00ED18EC" w14:paraId="667BA5A2" w14:textId="77777777" w:rsidTr="00C453CC">
        <w:trPr>
          <w:trHeight w:val="1008"/>
          <w:tblHeader/>
        </w:trPr>
        <w:tc>
          <w:tcPr>
            <w:tcW w:w="3595" w:type="dxa"/>
            <w:vMerge w:val="restart"/>
          </w:tcPr>
          <w:p w14:paraId="436A6FEE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Methods of Assessment:</w:t>
            </w:r>
          </w:p>
        </w:tc>
        <w:tc>
          <w:tcPr>
            <w:tcW w:w="10800" w:type="dxa"/>
            <w:gridSpan w:val="2"/>
          </w:tcPr>
          <w:p w14:paraId="6554E8E8" w14:textId="77777777" w:rsidR="00ED18EC" w:rsidRPr="00ED18EC" w:rsidRDefault="00ED18EC" w:rsidP="00466078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Formative Measure(s):</w:t>
            </w:r>
          </w:p>
          <w:p w14:paraId="0577F842" w14:textId="709C342A" w:rsidR="00ED18EC" w:rsidRPr="00ED18EC" w:rsidRDefault="00466078" w:rsidP="00ED18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Provide Formative Measure(s) as appropriate. Specify the course in which the assessment was administered, method of evaluation, and the tool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i.e., 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rubric) used to evaluate progress toward meeting the </w:t>
            </w:r>
            <w:r w:rsidR="0090191E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 outcome. Provide direct evidence as appropriate; indirect evidence as appropriate.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D18EC" w:rsidRPr="00ED18EC" w14:paraId="481B1657" w14:textId="77777777" w:rsidTr="00C453CC">
        <w:trPr>
          <w:trHeight w:val="1008"/>
          <w:tblHeader/>
        </w:trPr>
        <w:tc>
          <w:tcPr>
            <w:tcW w:w="3595" w:type="dxa"/>
            <w:vMerge/>
          </w:tcPr>
          <w:p w14:paraId="308E37C1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5AFDC346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54393E4D" w14:textId="77777777" w:rsidR="00ED18EC" w:rsidRPr="00ED18EC" w:rsidRDefault="00ED18EC" w:rsidP="00ED18E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3180310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3B3A56A7" w14:textId="77777777" w:rsidR="00ED18EC" w:rsidRPr="00ED18EC" w:rsidRDefault="00ED18EC" w:rsidP="00ED18E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EC" w:rsidRPr="00ED18EC" w14:paraId="5682D19C" w14:textId="77777777" w:rsidTr="00C453CC">
        <w:trPr>
          <w:trHeight w:val="1152"/>
          <w:tblHeader/>
        </w:trPr>
        <w:tc>
          <w:tcPr>
            <w:tcW w:w="3595" w:type="dxa"/>
          </w:tcPr>
          <w:p w14:paraId="5234E0FE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gridSpan w:val="2"/>
          </w:tcPr>
          <w:p w14:paraId="51A864DC" w14:textId="77777777" w:rsidR="00ED18EC" w:rsidRPr="00ED18EC" w:rsidRDefault="00ED18EC" w:rsidP="00466078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Summative Measure(s):</w:t>
            </w:r>
          </w:p>
          <w:p w14:paraId="44323E0A" w14:textId="623ED1EE" w:rsidR="00ED18EC" w:rsidRPr="00ED18EC" w:rsidRDefault="00466078" w:rsidP="00ED18E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Provide Summative Measure(s) as appropriate. Specify methods of evaluation, course in which the assessment was administered, and the tool (i.e.</w:t>
            </w:r>
            <w:r w:rsidR="00E93A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 outcome. Provide direct evidence as appropriate; indirect evidence as appropriate.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D18EC" w:rsidRPr="00ED18EC" w14:paraId="080B4E7E" w14:textId="77777777" w:rsidTr="00C453CC">
        <w:trPr>
          <w:trHeight w:val="1152"/>
          <w:tblHeader/>
        </w:trPr>
        <w:tc>
          <w:tcPr>
            <w:tcW w:w="3595" w:type="dxa"/>
          </w:tcPr>
          <w:p w14:paraId="73B02E8D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8F6D21B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3FE72B74" w14:textId="77777777" w:rsidR="00ED18EC" w:rsidRPr="00ED18EC" w:rsidRDefault="00ED18EC" w:rsidP="00ED18E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27ACC39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5BF95A55" w14:textId="77777777" w:rsidR="00ED18EC" w:rsidRPr="00ED18EC" w:rsidRDefault="00ED18EC" w:rsidP="00ED18E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EC" w:rsidRPr="00ED18EC" w14:paraId="6D2D7C67" w14:textId="77777777" w:rsidTr="00C453CC">
        <w:trPr>
          <w:trHeight w:val="1152"/>
          <w:tblHeader/>
        </w:trPr>
        <w:tc>
          <w:tcPr>
            <w:tcW w:w="3595" w:type="dxa"/>
          </w:tcPr>
          <w:p w14:paraId="34CEE28F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Measures/Levels of Expectations </w:t>
            </w:r>
          </w:p>
          <w:p w14:paraId="7FD656EC" w14:textId="552AD13E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(i.e.</w:t>
            </w:r>
            <w:r w:rsidR="00E93A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Benchmarks):</w:t>
            </w:r>
          </w:p>
        </w:tc>
        <w:tc>
          <w:tcPr>
            <w:tcW w:w="10800" w:type="dxa"/>
            <w:gridSpan w:val="2"/>
          </w:tcPr>
          <w:p w14:paraId="5CD186CE" w14:textId="77777777" w:rsidR="00ED18EC" w:rsidRPr="00ED18EC" w:rsidRDefault="00ED18EC" w:rsidP="00ED18E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the criteria for success for each measure.)</w:t>
            </w:r>
          </w:p>
        </w:tc>
      </w:tr>
      <w:tr w:rsidR="00ED18EC" w:rsidRPr="00ED18EC" w14:paraId="69513FC7" w14:textId="77777777" w:rsidTr="00C453CC">
        <w:trPr>
          <w:trHeight w:val="1152"/>
          <w:tblHeader/>
        </w:trPr>
        <w:tc>
          <w:tcPr>
            <w:tcW w:w="3595" w:type="dxa"/>
          </w:tcPr>
          <w:p w14:paraId="050A6705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Assessment Results:</w:t>
            </w:r>
          </w:p>
        </w:tc>
        <w:tc>
          <w:tcPr>
            <w:tcW w:w="10800" w:type="dxa"/>
            <w:gridSpan w:val="2"/>
          </w:tcPr>
          <w:p w14:paraId="7B1ED7FF" w14:textId="77777777" w:rsidR="00ED18EC" w:rsidRPr="00ED18EC" w:rsidRDefault="00ED18EC" w:rsidP="00ED18E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the assessment results for each measure.)</w:t>
            </w:r>
          </w:p>
        </w:tc>
      </w:tr>
      <w:tr w:rsidR="00ED18EC" w:rsidRPr="00ED18EC" w14:paraId="369E1FDD" w14:textId="77777777" w:rsidTr="00C453CC">
        <w:trPr>
          <w:trHeight w:val="1152"/>
          <w:tblHeader/>
        </w:trPr>
        <w:tc>
          <w:tcPr>
            <w:tcW w:w="3595" w:type="dxa"/>
          </w:tcPr>
          <w:p w14:paraId="6D08B618" w14:textId="77777777" w:rsidR="00ED18EC" w:rsidRPr="00ED18EC" w:rsidRDefault="00ED18EC" w:rsidP="00ED18E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Use of Results for Programmatic Change:</w:t>
            </w:r>
          </w:p>
        </w:tc>
        <w:tc>
          <w:tcPr>
            <w:tcW w:w="10800" w:type="dxa"/>
            <w:gridSpan w:val="2"/>
          </w:tcPr>
          <w:p w14:paraId="023E99C7" w14:textId="77777777" w:rsidR="00ED18EC" w:rsidRPr="00ED18EC" w:rsidRDefault="00ED18EC" w:rsidP="00ED18E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recommendations for programmatic change based on the results—if needed.) </w:t>
            </w:r>
          </w:p>
        </w:tc>
      </w:tr>
    </w:tbl>
    <w:p w14:paraId="6B394072" w14:textId="77777777" w:rsidR="00ED18EC" w:rsidRDefault="00ED18EC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6A3A1F" w14:textId="77777777" w:rsidR="00ED18EC" w:rsidRDefault="00ED1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5"/>
        <w:gridCol w:w="5400"/>
        <w:gridCol w:w="5400"/>
      </w:tblGrid>
      <w:tr w:rsidR="00ED18EC" w:rsidRPr="00ED18EC" w14:paraId="6FF75D45" w14:textId="77777777" w:rsidTr="00C453CC">
        <w:trPr>
          <w:trHeight w:val="576"/>
          <w:tblHeader/>
        </w:trPr>
        <w:tc>
          <w:tcPr>
            <w:tcW w:w="3595" w:type="dxa"/>
            <w:shd w:val="clear" w:color="auto" w:fill="D9D9D9" w:themeFill="background1" w:themeFillShade="D9"/>
          </w:tcPr>
          <w:p w14:paraId="1C446F89" w14:textId="1EC4F624" w:rsidR="00ED18EC" w:rsidRPr="00ED18EC" w:rsidRDefault="000A1FF6" w:rsidP="000A1FF6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ACPHA </w:t>
            </w:r>
            <w:r w:rsidR="00ED18E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D18EC"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rogram Learning Outcome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18EC"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8779E0F" w14:textId="24790FAE" w:rsidR="00ED18EC" w:rsidRPr="000A1FF6" w:rsidRDefault="000A1FF6" w:rsidP="000A1FF6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A1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Demonstrate competence in the communication skills necessary for hospitality and tourism management</w:t>
            </w:r>
          </w:p>
        </w:tc>
      </w:tr>
      <w:tr w:rsidR="00ED18EC" w:rsidRPr="00ED18EC" w14:paraId="5A9EEE75" w14:textId="77777777" w:rsidTr="00C453CC">
        <w:trPr>
          <w:trHeight w:val="1008"/>
          <w:tblHeader/>
        </w:trPr>
        <w:tc>
          <w:tcPr>
            <w:tcW w:w="3595" w:type="dxa"/>
            <w:vMerge w:val="restart"/>
          </w:tcPr>
          <w:p w14:paraId="7FC20644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Methods of Assessment:</w:t>
            </w:r>
          </w:p>
        </w:tc>
        <w:tc>
          <w:tcPr>
            <w:tcW w:w="10800" w:type="dxa"/>
            <w:gridSpan w:val="2"/>
          </w:tcPr>
          <w:p w14:paraId="5177559D" w14:textId="77777777" w:rsidR="00ED18EC" w:rsidRPr="00ED18EC" w:rsidRDefault="00ED18EC" w:rsidP="00466078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Formative Measure(s):</w:t>
            </w:r>
          </w:p>
          <w:p w14:paraId="6A1C4C10" w14:textId="30CDB74D" w:rsidR="00ED18EC" w:rsidRPr="00ED18EC" w:rsidRDefault="00466078" w:rsidP="00C453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Provide Formative Measure(s) as appropriate. Specify the course in which the assessment was administered, method of evaluation, and the tool (i.e.</w:t>
            </w:r>
            <w:r w:rsidR="00E93A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 outcome. Provide direct evidence as appropriate; indirect evidence as appropriate.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D18EC" w:rsidRPr="00ED18EC" w14:paraId="76E99265" w14:textId="77777777" w:rsidTr="00C453CC">
        <w:trPr>
          <w:trHeight w:val="1008"/>
          <w:tblHeader/>
        </w:trPr>
        <w:tc>
          <w:tcPr>
            <w:tcW w:w="3595" w:type="dxa"/>
            <w:vMerge/>
          </w:tcPr>
          <w:p w14:paraId="1E2EE6E2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085C208E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5159A0C1" w14:textId="77777777" w:rsidR="00ED18EC" w:rsidRPr="00ED18EC" w:rsidRDefault="00ED18EC" w:rsidP="00C453C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678FCA7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1A818C21" w14:textId="77777777" w:rsidR="00ED18EC" w:rsidRPr="00ED18EC" w:rsidRDefault="00ED18EC" w:rsidP="00C453C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EC" w:rsidRPr="00ED18EC" w14:paraId="146EE31E" w14:textId="77777777" w:rsidTr="00C453CC">
        <w:trPr>
          <w:trHeight w:val="1152"/>
          <w:tblHeader/>
        </w:trPr>
        <w:tc>
          <w:tcPr>
            <w:tcW w:w="3595" w:type="dxa"/>
          </w:tcPr>
          <w:p w14:paraId="79A226AC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gridSpan w:val="2"/>
          </w:tcPr>
          <w:p w14:paraId="5CB28999" w14:textId="77777777" w:rsidR="00ED18EC" w:rsidRPr="00ED18EC" w:rsidRDefault="00ED18EC" w:rsidP="00466078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Summative Measure(s):</w:t>
            </w:r>
          </w:p>
          <w:p w14:paraId="485588D3" w14:textId="267A7827" w:rsidR="00ED18EC" w:rsidRPr="00ED18EC" w:rsidRDefault="00ED18EC" w:rsidP="00C453C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Provide Summative Measure(s) as appropriate. Specify methods of evaluation, course in which the assessment was administered, and the tool (i.e.</w:t>
            </w:r>
            <w:r w:rsidR="004660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 outcome. Provide direct evidence as appropriate; indirect evidence as appropriate.</w:t>
            </w:r>
          </w:p>
        </w:tc>
      </w:tr>
      <w:tr w:rsidR="00ED18EC" w:rsidRPr="00ED18EC" w14:paraId="1E599A09" w14:textId="77777777" w:rsidTr="00C453CC">
        <w:trPr>
          <w:trHeight w:val="1152"/>
          <w:tblHeader/>
        </w:trPr>
        <w:tc>
          <w:tcPr>
            <w:tcW w:w="3595" w:type="dxa"/>
          </w:tcPr>
          <w:p w14:paraId="7D0BAEEA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4424FFA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3F030529" w14:textId="77777777" w:rsidR="00ED18EC" w:rsidRPr="00ED18EC" w:rsidRDefault="00ED18EC" w:rsidP="00C453C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E9B97A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2E7D7761" w14:textId="77777777" w:rsidR="00ED18EC" w:rsidRPr="00ED18EC" w:rsidRDefault="00ED18EC" w:rsidP="00C453C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EC" w:rsidRPr="00ED18EC" w14:paraId="3CADDAF9" w14:textId="77777777" w:rsidTr="00C453CC">
        <w:trPr>
          <w:trHeight w:val="1152"/>
          <w:tblHeader/>
        </w:trPr>
        <w:tc>
          <w:tcPr>
            <w:tcW w:w="3595" w:type="dxa"/>
          </w:tcPr>
          <w:p w14:paraId="6E76FDEB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Measures/Levels of Expectations </w:t>
            </w:r>
          </w:p>
          <w:p w14:paraId="65F8187B" w14:textId="288AEA60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(i.e.</w:t>
            </w:r>
            <w:r w:rsidR="00E93A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Benchmarks):</w:t>
            </w:r>
          </w:p>
        </w:tc>
        <w:tc>
          <w:tcPr>
            <w:tcW w:w="10800" w:type="dxa"/>
            <w:gridSpan w:val="2"/>
          </w:tcPr>
          <w:p w14:paraId="79D0071D" w14:textId="77777777" w:rsidR="00ED18EC" w:rsidRPr="00ED18EC" w:rsidRDefault="00ED18EC" w:rsidP="00C453C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the criteria for success for each measure.)</w:t>
            </w:r>
          </w:p>
        </w:tc>
      </w:tr>
      <w:tr w:rsidR="00ED18EC" w:rsidRPr="00ED18EC" w14:paraId="4AF18280" w14:textId="77777777" w:rsidTr="00C453CC">
        <w:trPr>
          <w:trHeight w:val="1152"/>
          <w:tblHeader/>
        </w:trPr>
        <w:tc>
          <w:tcPr>
            <w:tcW w:w="3595" w:type="dxa"/>
          </w:tcPr>
          <w:p w14:paraId="74B64A9C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Assessment Results:</w:t>
            </w:r>
          </w:p>
        </w:tc>
        <w:tc>
          <w:tcPr>
            <w:tcW w:w="10800" w:type="dxa"/>
            <w:gridSpan w:val="2"/>
          </w:tcPr>
          <w:p w14:paraId="10593FCE" w14:textId="77777777" w:rsidR="00ED18EC" w:rsidRPr="00ED18EC" w:rsidRDefault="00ED18EC" w:rsidP="00C453C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the assessment results for each measure.)</w:t>
            </w:r>
          </w:p>
        </w:tc>
      </w:tr>
      <w:tr w:rsidR="00ED18EC" w:rsidRPr="00ED18EC" w14:paraId="25F229DA" w14:textId="77777777" w:rsidTr="00C453CC">
        <w:trPr>
          <w:trHeight w:val="1152"/>
          <w:tblHeader/>
        </w:trPr>
        <w:tc>
          <w:tcPr>
            <w:tcW w:w="3595" w:type="dxa"/>
          </w:tcPr>
          <w:p w14:paraId="2E2838F9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Use of Results for Programmatic Change:</w:t>
            </w:r>
          </w:p>
        </w:tc>
        <w:tc>
          <w:tcPr>
            <w:tcW w:w="10800" w:type="dxa"/>
            <w:gridSpan w:val="2"/>
          </w:tcPr>
          <w:p w14:paraId="581E8571" w14:textId="77777777" w:rsidR="00ED18EC" w:rsidRPr="00ED18EC" w:rsidRDefault="00ED18EC" w:rsidP="00C453C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recommendations for programmatic change based on the results—if needed.) </w:t>
            </w:r>
          </w:p>
        </w:tc>
      </w:tr>
    </w:tbl>
    <w:p w14:paraId="563C55F4" w14:textId="77777777" w:rsidR="00ED18EC" w:rsidRDefault="00ED18EC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BA4F99" w14:textId="77777777" w:rsidR="00ED18EC" w:rsidRDefault="00ED1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5"/>
        <w:gridCol w:w="5400"/>
        <w:gridCol w:w="5400"/>
      </w:tblGrid>
      <w:tr w:rsidR="00ED18EC" w:rsidRPr="00ED18EC" w14:paraId="038F0829" w14:textId="77777777" w:rsidTr="00C453CC">
        <w:trPr>
          <w:trHeight w:val="576"/>
          <w:tblHeader/>
        </w:trPr>
        <w:tc>
          <w:tcPr>
            <w:tcW w:w="3595" w:type="dxa"/>
            <w:shd w:val="clear" w:color="auto" w:fill="D9D9D9" w:themeFill="background1" w:themeFillShade="D9"/>
          </w:tcPr>
          <w:p w14:paraId="7D8C983D" w14:textId="0A2F27BE" w:rsidR="00ED18EC" w:rsidRPr="00ED18EC" w:rsidRDefault="000A1FF6" w:rsidP="000A1FF6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ACPHA </w:t>
            </w:r>
            <w:r w:rsidR="00ED18E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D18EC"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rogram Learning Outcome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18EC"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5B95F70" w14:textId="76ED56FD" w:rsidR="00ED18EC" w:rsidRPr="000A1FF6" w:rsidRDefault="000A1FF6" w:rsidP="000A1FF6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Formulate business decisions in hospitality and tourism management</w:t>
            </w:r>
          </w:p>
        </w:tc>
      </w:tr>
      <w:tr w:rsidR="00ED18EC" w:rsidRPr="00ED18EC" w14:paraId="16617A45" w14:textId="77777777" w:rsidTr="00C453CC">
        <w:trPr>
          <w:trHeight w:val="1008"/>
          <w:tblHeader/>
        </w:trPr>
        <w:tc>
          <w:tcPr>
            <w:tcW w:w="3595" w:type="dxa"/>
            <w:vMerge w:val="restart"/>
          </w:tcPr>
          <w:p w14:paraId="2138B06A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Methods of Assessment:</w:t>
            </w:r>
          </w:p>
        </w:tc>
        <w:tc>
          <w:tcPr>
            <w:tcW w:w="10800" w:type="dxa"/>
            <w:gridSpan w:val="2"/>
          </w:tcPr>
          <w:p w14:paraId="16D489BC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Formative Measure(s):</w:t>
            </w:r>
          </w:p>
          <w:p w14:paraId="72B49FC0" w14:textId="00E0C9E1" w:rsidR="00ED18EC" w:rsidRPr="00ED18EC" w:rsidRDefault="00ED18EC" w:rsidP="00C453C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Formative Measure(s) as appropriate. Specify the course in which the assessment was administered, method of evaluation, and the tool (i.e.</w:t>
            </w:r>
            <w:r w:rsidR="00E93A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 outcome. Provide direct evidence as appropriate; indirect evidence as appropriate.)</w:t>
            </w:r>
          </w:p>
        </w:tc>
      </w:tr>
      <w:tr w:rsidR="00ED18EC" w:rsidRPr="00ED18EC" w14:paraId="2C2D3699" w14:textId="77777777" w:rsidTr="00C453CC">
        <w:trPr>
          <w:trHeight w:val="1008"/>
          <w:tblHeader/>
        </w:trPr>
        <w:tc>
          <w:tcPr>
            <w:tcW w:w="3595" w:type="dxa"/>
            <w:vMerge/>
          </w:tcPr>
          <w:p w14:paraId="349C63BC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6EAB05C0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32088A84" w14:textId="77777777" w:rsidR="00ED18EC" w:rsidRPr="00ED18EC" w:rsidRDefault="00ED18EC" w:rsidP="00C453C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CB6B5DC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586B6C79" w14:textId="77777777" w:rsidR="00ED18EC" w:rsidRPr="00ED18EC" w:rsidRDefault="00ED18EC" w:rsidP="00C453C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EC" w:rsidRPr="00ED18EC" w14:paraId="78247A56" w14:textId="77777777" w:rsidTr="00C453CC">
        <w:trPr>
          <w:trHeight w:val="1152"/>
          <w:tblHeader/>
        </w:trPr>
        <w:tc>
          <w:tcPr>
            <w:tcW w:w="3595" w:type="dxa"/>
          </w:tcPr>
          <w:p w14:paraId="5D9460D9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gridSpan w:val="2"/>
          </w:tcPr>
          <w:p w14:paraId="205459CC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Summative Measure(s):</w:t>
            </w:r>
          </w:p>
          <w:p w14:paraId="5F05AF57" w14:textId="154981F7" w:rsidR="00ED18EC" w:rsidRPr="00ED18EC" w:rsidRDefault="00466078" w:rsidP="00C453C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Provide Summative Measure(s) as appropriate. Specify methods of evaluation, course in which the assessment was administered, and the tool (i.e.</w:t>
            </w:r>
            <w:r w:rsidR="00E93A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="00ED18EC"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 outcome. Provide direct evidence as appropriate; indirect evidence as appropriate.)</w:t>
            </w:r>
          </w:p>
        </w:tc>
      </w:tr>
      <w:tr w:rsidR="00ED18EC" w:rsidRPr="00ED18EC" w14:paraId="7651F025" w14:textId="77777777" w:rsidTr="00C453CC">
        <w:trPr>
          <w:trHeight w:val="1152"/>
          <w:tblHeader/>
        </w:trPr>
        <w:tc>
          <w:tcPr>
            <w:tcW w:w="3595" w:type="dxa"/>
          </w:tcPr>
          <w:p w14:paraId="2A763E5D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154338D9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4EE8A61C" w14:textId="77777777" w:rsidR="00ED18EC" w:rsidRPr="00ED18EC" w:rsidRDefault="00ED18EC" w:rsidP="00C453C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E3972BD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0CF38C16" w14:textId="77777777" w:rsidR="00ED18EC" w:rsidRPr="00ED18EC" w:rsidRDefault="00ED18EC" w:rsidP="00C453CC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EC" w:rsidRPr="00ED18EC" w14:paraId="156AC94B" w14:textId="77777777" w:rsidTr="00C453CC">
        <w:trPr>
          <w:trHeight w:val="1152"/>
          <w:tblHeader/>
        </w:trPr>
        <w:tc>
          <w:tcPr>
            <w:tcW w:w="3595" w:type="dxa"/>
          </w:tcPr>
          <w:p w14:paraId="4076B892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Measures/Levels of Expectations </w:t>
            </w:r>
          </w:p>
          <w:p w14:paraId="2593A011" w14:textId="29939EA6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(i.e.</w:t>
            </w:r>
            <w:r w:rsidR="00E93A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Benchmarks):</w:t>
            </w:r>
          </w:p>
        </w:tc>
        <w:tc>
          <w:tcPr>
            <w:tcW w:w="10800" w:type="dxa"/>
            <w:gridSpan w:val="2"/>
          </w:tcPr>
          <w:p w14:paraId="2B707CA6" w14:textId="77777777" w:rsidR="00ED18EC" w:rsidRPr="00ED18EC" w:rsidRDefault="00ED18EC" w:rsidP="00C453C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the criteria for success for each measure.)</w:t>
            </w:r>
          </w:p>
        </w:tc>
      </w:tr>
      <w:tr w:rsidR="00ED18EC" w:rsidRPr="00ED18EC" w14:paraId="43142AD7" w14:textId="77777777" w:rsidTr="00C453CC">
        <w:trPr>
          <w:trHeight w:val="1152"/>
          <w:tblHeader/>
        </w:trPr>
        <w:tc>
          <w:tcPr>
            <w:tcW w:w="3595" w:type="dxa"/>
          </w:tcPr>
          <w:p w14:paraId="3CB905AF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Assessment Results:</w:t>
            </w:r>
          </w:p>
        </w:tc>
        <w:tc>
          <w:tcPr>
            <w:tcW w:w="10800" w:type="dxa"/>
            <w:gridSpan w:val="2"/>
          </w:tcPr>
          <w:p w14:paraId="211BD056" w14:textId="77777777" w:rsidR="00ED18EC" w:rsidRPr="00ED18EC" w:rsidRDefault="00ED18EC" w:rsidP="00C453C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the assessment results for each measure.)</w:t>
            </w:r>
          </w:p>
        </w:tc>
      </w:tr>
      <w:tr w:rsidR="00ED18EC" w:rsidRPr="00ED18EC" w14:paraId="22DEF859" w14:textId="77777777" w:rsidTr="00C453CC">
        <w:trPr>
          <w:trHeight w:val="1152"/>
          <w:tblHeader/>
        </w:trPr>
        <w:tc>
          <w:tcPr>
            <w:tcW w:w="3595" w:type="dxa"/>
          </w:tcPr>
          <w:p w14:paraId="77BC4B66" w14:textId="77777777" w:rsidR="00ED18EC" w:rsidRPr="00ED18EC" w:rsidRDefault="00ED18EC" w:rsidP="00C453CC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Use of Results for Programmatic Change:</w:t>
            </w:r>
          </w:p>
        </w:tc>
        <w:tc>
          <w:tcPr>
            <w:tcW w:w="10800" w:type="dxa"/>
            <w:gridSpan w:val="2"/>
          </w:tcPr>
          <w:p w14:paraId="0DA58B55" w14:textId="77777777" w:rsidR="00ED18EC" w:rsidRPr="00ED18EC" w:rsidRDefault="00ED18EC" w:rsidP="00C453CC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recommendations for programmatic change based on the results—if needed.) </w:t>
            </w:r>
          </w:p>
        </w:tc>
      </w:tr>
    </w:tbl>
    <w:p w14:paraId="5EEA3836" w14:textId="77777777" w:rsidR="00ED18EC" w:rsidRDefault="00ED18EC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7B4D34" w14:textId="77777777" w:rsidR="00ED18EC" w:rsidRDefault="00ED18EC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4D98B6" w14:textId="77777777" w:rsidR="00C86C07" w:rsidRDefault="00C86C07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5"/>
        <w:gridCol w:w="5400"/>
        <w:gridCol w:w="5400"/>
      </w:tblGrid>
      <w:tr w:rsidR="00EF7206" w:rsidRPr="00ED18EC" w14:paraId="004830AC" w14:textId="77777777" w:rsidTr="001F5175">
        <w:trPr>
          <w:trHeight w:val="576"/>
          <w:tblHeader/>
        </w:trPr>
        <w:tc>
          <w:tcPr>
            <w:tcW w:w="3595" w:type="dxa"/>
            <w:shd w:val="clear" w:color="auto" w:fill="D9D9D9" w:themeFill="background1" w:themeFillShade="D9"/>
          </w:tcPr>
          <w:p w14:paraId="7463176D" w14:textId="393F91B3" w:rsidR="00EF7206" w:rsidRPr="00ED18EC" w:rsidRDefault="00EF7206" w:rsidP="001F5175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ACPHA P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rogram Learning Outcome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886A3D7" w14:textId="6BB1B4F7" w:rsidR="00EF7206" w:rsidRPr="000A1FF6" w:rsidRDefault="00EF7206" w:rsidP="001F5175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Evaluate leadership principles necessary in the diverse and global hospitality industry</w:t>
            </w:r>
          </w:p>
        </w:tc>
      </w:tr>
      <w:tr w:rsidR="00EF7206" w:rsidRPr="00ED18EC" w14:paraId="568B6DC1" w14:textId="77777777" w:rsidTr="001F5175">
        <w:trPr>
          <w:trHeight w:val="1008"/>
          <w:tblHeader/>
        </w:trPr>
        <w:tc>
          <w:tcPr>
            <w:tcW w:w="3595" w:type="dxa"/>
            <w:vMerge w:val="restart"/>
          </w:tcPr>
          <w:p w14:paraId="6C7FE77C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Methods of Assessment:</w:t>
            </w:r>
          </w:p>
        </w:tc>
        <w:tc>
          <w:tcPr>
            <w:tcW w:w="10800" w:type="dxa"/>
            <w:gridSpan w:val="2"/>
          </w:tcPr>
          <w:p w14:paraId="01E07850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Formative Measure(s):</w:t>
            </w:r>
          </w:p>
          <w:p w14:paraId="1B744518" w14:textId="52075984" w:rsidR="00EF7206" w:rsidRPr="00ED18EC" w:rsidRDefault="00EF7206" w:rsidP="001F517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Formative Measure(s) as appropriate. Specify the course in which the assessment was administered, method of evaluation, and the tool (i.e.</w:t>
            </w:r>
            <w:r w:rsidR="00E93A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 outcome. Provide direct evidence as appropriate; indirect evidence as appropriate.)</w:t>
            </w:r>
          </w:p>
        </w:tc>
      </w:tr>
      <w:tr w:rsidR="00EF7206" w:rsidRPr="00ED18EC" w14:paraId="31ADE0B1" w14:textId="77777777" w:rsidTr="001F5175">
        <w:trPr>
          <w:trHeight w:val="1008"/>
          <w:tblHeader/>
        </w:trPr>
        <w:tc>
          <w:tcPr>
            <w:tcW w:w="3595" w:type="dxa"/>
            <w:vMerge/>
          </w:tcPr>
          <w:p w14:paraId="3DFE7342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65988543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273D56D3" w14:textId="77777777" w:rsidR="00EF7206" w:rsidRPr="00ED18EC" w:rsidRDefault="00EF7206" w:rsidP="001F5175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7389D50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51F7FCE6" w14:textId="77777777" w:rsidR="00EF7206" w:rsidRPr="00ED18EC" w:rsidRDefault="00EF7206" w:rsidP="001F5175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06" w:rsidRPr="00ED18EC" w14:paraId="1E219544" w14:textId="77777777" w:rsidTr="001F5175">
        <w:trPr>
          <w:trHeight w:val="1152"/>
          <w:tblHeader/>
        </w:trPr>
        <w:tc>
          <w:tcPr>
            <w:tcW w:w="3595" w:type="dxa"/>
          </w:tcPr>
          <w:p w14:paraId="7691B7AB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gridSpan w:val="2"/>
          </w:tcPr>
          <w:p w14:paraId="4F40255D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Summative Measure(s):</w:t>
            </w:r>
          </w:p>
          <w:p w14:paraId="6AE63F91" w14:textId="78FEC88D" w:rsidR="00EF7206" w:rsidRPr="00ED18EC" w:rsidRDefault="00EF7206" w:rsidP="001F517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Provide Summative Measure(s) as appropriate. Specify methods of evaluation, course in which the assessment was administered, and the tool (i.e.</w:t>
            </w:r>
            <w:r w:rsidR="00E93A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rubric) used to evaluate progress toward meeting the </w:t>
            </w:r>
            <w:r w:rsidR="0090191E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bookmarkStart w:id="0" w:name="_GoBack"/>
            <w:bookmarkEnd w:id="0"/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learning outcome. Provide direct evidence as appropriate; indirect evidence as appropriate.)</w:t>
            </w:r>
          </w:p>
        </w:tc>
      </w:tr>
      <w:tr w:rsidR="00EF7206" w:rsidRPr="00ED18EC" w14:paraId="633B5B58" w14:textId="77777777" w:rsidTr="001F5175">
        <w:trPr>
          <w:trHeight w:val="1152"/>
          <w:tblHeader/>
        </w:trPr>
        <w:tc>
          <w:tcPr>
            <w:tcW w:w="3595" w:type="dxa"/>
          </w:tcPr>
          <w:p w14:paraId="09680149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76060E1B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Direct Metric(s):</w:t>
            </w:r>
          </w:p>
          <w:p w14:paraId="615811AD" w14:textId="77777777" w:rsidR="00EF7206" w:rsidRPr="00ED18EC" w:rsidRDefault="00EF7206" w:rsidP="001F5175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AAAFB09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sz w:val="24"/>
                <w:szCs w:val="24"/>
              </w:rPr>
              <w:t>Indirect Metric(s):</w:t>
            </w:r>
          </w:p>
          <w:p w14:paraId="5C6D2BEF" w14:textId="77777777" w:rsidR="00EF7206" w:rsidRPr="00ED18EC" w:rsidRDefault="00EF7206" w:rsidP="001F5175">
            <w:pPr>
              <w:numPr>
                <w:ilvl w:val="0"/>
                <w:numId w:val="3"/>
              </w:numPr>
              <w:spacing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06" w:rsidRPr="00ED18EC" w14:paraId="14E84385" w14:textId="77777777" w:rsidTr="001F5175">
        <w:trPr>
          <w:trHeight w:val="1152"/>
          <w:tblHeader/>
        </w:trPr>
        <w:tc>
          <w:tcPr>
            <w:tcW w:w="3595" w:type="dxa"/>
          </w:tcPr>
          <w:p w14:paraId="772C31E8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Measures/Levels of Expectations </w:t>
            </w:r>
          </w:p>
          <w:p w14:paraId="7583838B" w14:textId="14677CAD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(i.e.</w:t>
            </w:r>
            <w:r w:rsidR="00E93A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Benchmarks):</w:t>
            </w:r>
          </w:p>
        </w:tc>
        <w:tc>
          <w:tcPr>
            <w:tcW w:w="10800" w:type="dxa"/>
            <w:gridSpan w:val="2"/>
          </w:tcPr>
          <w:p w14:paraId="515A6BD9" w14:textId="77777777" w:rsidR="00EF7206" w:rsidRPr="00ED18EC" w:rsidRDefault="00EF7206" w:rsidP="001F5175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the criteria for success for each measure.)</w:t>
            </w:r>
          </w:p>
        </w:tc>
      </w:tr>
      <w:tr w:rsidR="00EF7206" w:rsidRPr="00ED18EC" w14:paraId="14E93FC7" w14:textId="77777777" w:rsidTr="001F5175">
        <w:trPr>
          <w:trHeight w:val="1152"/>
          <w:tblHeader/>
        </w:trPr>
        <w:tc>
          <w:tcPr>
            <w:tcW w:w="3595" w:type="dxa"/>
          </w:tcPr>
          <w:p w14:paraId="2D72F712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Assessment Results:</w:t>
            </w:r>
          </w:p>
        </w:tc>
        <w:tc>
          <w:tcPr>
            <w:tcW w:w="10800" w:type="dxa"/>
            <w:gridSpan w:val="2"/>
          </w:tcPr>
          <w:p w14:paraId="2E7D3865" w14:textId="77777777" w:rsidR="00EF7206" w:rsidRPr="00ED18EC" w:rsidRDefault="00EF7206" w:rsidP="001F5175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>(Provide the assessment results for each measure.)</w:t>
            </w:r>
          </w:p>
        </w:tc>
      </w:tr>
      <w:tr w:rsidR="00EF7206" w:rsidRPr="00ED18EC" w14:paraId="034B5A18" w14:textId="77777777" w:rsidTr="001F5175">
        <w:trPr>
          <w:trHeight w:val="1152"/>
          <w:tblHeader/>
        </w:trPr>
        <w:tc>
          <w:tcPr>
            <w:tcW w:w="3595" w:type="dxa"/>
          </w:tcPr>
          <w:p w14:paraId="53407AE7" w14:textId="77777777" w:rsidR="00EF7206" w:rsidRPr="00ED18EC" w:rsidRDefault="00EF7206" w:rsidP="001F5175">
            <w:pPr>
              <w:spacing w:line="259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Use of Results for Programmatic Change:</w:t>
            </w:r>
          </w:p>
        </w:tc>
        <w:tc>
          <w:tcPr>
            <w:tcW w:w="10800" w:type="dxa"/>
            <w:gridSpan w:val="2"/>
          </w:tcPr>
          <w:p w14:paraId="6BB7BFF0" w14:textId="77777777" w:rsidR="00EF7206" w:rsidRPr="00ED18EC" w:rsidRDefault="00EF7206" w:rsidP="001F5175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recommendations for programmatic change based on the results—if needed.) </w:t>
            </w:r>
          </w:p>
        </w:tc>
      </w:tr>
    </w:tbl>
    <w:p w14:paraId="06E84946" w14:textId="77777777" w:rsidR="00957D5D" w:rsidRDefault="00957D5D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4FBD07" w14:textId="77777777" w:rsidR="00957D5D" w:rsidRDefault="00957D5D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136AAB" w14:textId="77777777" w:rsidR="00957D5D" w:rsidRDefault="00957D5D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EFF3A4" w14:textId="77777777" w:rsidR="00957D5D" w:rsidRDefault="00957D5D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641D55" w14:textId="77777777" w:rsidR="00EF7206" w:rsidRDefault="00EF7206" w:rsidP="00957D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019BDD6F" w14:textId="77777777" w:rsidR="00EF7206" w:rsidRDefault="00EF7206" w:rsidP="00957D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05BC0A04" w14:textId="77777777" w:rsidR="00EF7206" w:rsidRDefault="00EF7206" w:rsidP="00957D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1D62CC66" w14:textId="538A8FD0" w:rsidR="00957D5D" w:rsidRDefault="00957D5D" w:rsidP="00957D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lastRenderedPageBreak/>
        <w:t>Explanation of Terms</w:t>
      </w:r>
    </w:p>
    <w:p w14:paraId="7248153B" w14:textId="77777777" w:rsidR="00957D5D" w:rsidRDefault="00957D5D" w:rsidP="00957D5D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3CF6DD46" w14:textId="77777777" w:rsidR="00957D5D" w:rsidRDefault="00957D5D" w:rsidP="00957D5D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Measurement Tools:</w:t>
      </w:r>
    </w:p>
    <w:p w14:paraId="6593AB82" w14:textId="6DC008E9" w:rsidR="00957D5D" w:rsidRDefault="00957D5D" w:rsidP="00957D5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57D5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Formative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data are collected </w:t>
      </w:r>
      <w:r w:rsidRPr="00957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typically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earlier in the curriculum such </w:t>
      </w:r>
      <w:r w:rsidR="00942F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as in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first</w:t>
      </w:r>
      <w:r w:rsidR="00E93ADD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and second</w:t>
      </w:r>
      <w:r w:rsidR="00E93ADD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year coursework</w:t>
      </w:r>
      <w:r w:rsidR="00942F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in a four-year degree and first</w:t>
      </w:r>
      <w:r w:rsidR="00E93ADD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942FE1">
        <w:rPr>
          <w:rFonts w:ascii="Times New Roman" w:eastAsia="Times New Roman" w:hAnsi="Times New Roman" w:cs="Times New Roman"/>
          <w:sz w:val="24"/>
          <w:szCs w:val="24"/>
          <w:lang w:eastAsia="x-none"/>
        </w:rPr>
        <w:t>year coursework in a two-year degree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D277556" w14:textId="3041587B" w:rsidR="00942FE1" w:rsidRDefault="00942FE1" w:rsidP="00942F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Summative</w:t>
      </w:r>
      <w:r w:rsidR="00957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data are collected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typically later</w:t>
      </w:r>
      <w:r w:rsidR="00957D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in the curriculum such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as in </w:t>
      </w:r>
      <w:r w:rsidR="00E93ADD">
        <w:rPr>
          <w:rFonts w:ascii="Times New Roman" w:eastAsia="Times New Roman" w:hAnsi="Times New Roman" w:cs="Times New Roman"/>
          <w:sz w:val="24"/>
          <w:szCs w:val="24"/>
          <w:lang w:eastAsia="x-none"/>
        </w:rPr>
        <w:t>third- and fourth-year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coursework in a four-year degree</w:t>
      </w:r>
      <w:r w:rsidR="004660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second</w:t>
      </w:r>
      <w:r w:rsidR="00E93ADD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year coursework in a two-year degree</w:t>
      </w:r>
      <w:r w:rsidR="0046607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 in culminating experiences such as capstone course. </w:t>
      </w:r>
    </w:p>
    <w:p w14:paraId="58B6FDF0" w14:textId="77777777" w:rsidR="00EF7206" w:rsidRPr="00EF7206" w:rsidRDefault="00EF7206" w:rsidP="00EF7206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F72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x-none"/>
        </w:rPr>
        <w:t>Direct</w:t>
      </w:r>
      <w:r w:rsidRPr="00EF7206"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EF7206">
        <w:rPr>
          <w:rFonts w:ascii="Times New Roman" w:hAnsi="Times New Roman" w:cs="Times New Roman"/>
          <w:sz w:val="24"/>
          <w:szCs w:val="24"/>
          <w:lang w:eastAsia="x-none"/>
        </w:rPr>
        <w:t>assessment involves looking at actual samples of student work.</w:t>
      </w:r>
    </w:p>
    <w:p w14:paraId="7F38C9C2" w14:textId="77777777" w:rsidR="00EF7206" w:rsidRPr="00EF7206" w:rsidRDefault="00EF7206" w:rsidP="00EF7206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x-none"/>
        </w:rPr>
      </w:pPr>
      <w:r w:rsidRPr="00EF7206">
        <w:rPr>
          <w:rFonts w:ascii="Times New Roman" w:hAnsi="Times New Roman" w:cs="Times New Roman"/>
          <w:b/>
          <w:bCs/>
          <w:i/>
          <w:iCs/>
          <w:sz w:val="24"/>
          <w:szCs w:val="24"/>
          <w:lang w:eastAsia="x-none"/>
        </w:rPr>
        <w:t>Indirect</w:t>
      </w:r>
      <w:r w:rsidRPr="00EF7206">
        <w:rPr>
          <w:rFonts w:ascii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EF7206">
        <w:rPr>
          <w:rFonts w:ascii="Times New Roman" w:hAnsi="Times New Roman" w:cs="Times New Roman"/>
          <w:sz w:val="24"/>
          <w:szCs w:val="24"/>
          <w:lang w:eastAsia="x-none"/>
        </w:rPr>
        <w:t>assessment is gathering information through other means.</w:t>
      </w:r>
    </w:p>
    <w:p w14:paraId="0B3A5AB8" w14:textId="77777777" w:rsidR="00EF7206" w:rsidRPr="00EF7206" w:rsidRDefault="00EF7206" w:rsidP="00942F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CD5FA7" w14:textId="77777777" w:rsidR="00957D5D" w:rsidRDefault="00957D5D" w:rsidP="00957D5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ADB436F" w14:textId="77777777" w:rsidR="00957D5D" w:rsidRPr="00957D5D" w:rsidRDefault="00525DA8" w:rsidP="00957D5D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Direct and Indirect Metric Examples</w:t>
      </w:r>
      <w:r w:rsidR="00957D5D" w:rsidRPr="00957D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:</w:t>
      </w:r>
    </w:p>
    <w:p w14:paraId="78B6FB3F" w14:textId="77777777" w:rsidR="00957D5D" w:rsidRPr="00957D5D" w:rsidRDefault="00957D5D" w:rsidP="00957D5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7D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09"/>
      </w:tblGrid>
      <w:tr w:rsidR="00957D5D" w:rsidRPr="00957D5D" w14:paraId="4B617B8D" w14:textId="77777777" w:rsidTr="00EF7206">
        <w:tc>
          <w:tcPr>
            <w:tcW w:w="4723" w:type="dxa"/>
            <w:shd w:val="clear" w:color="auto" w:fill="D0CECE" w:themeFill="background2" w:themeFillShade="E6"/>
          </w:tcPr>
          <w:p w14:paraId="1ED19EE4" w14:textId="77777777" w:rsidR="00957D5D" w:rsidRPr="00EF7206" w:rsidRDefault="00957D5D" w:rsidP="00A057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</w:pPr>
            <w:r w:rsidRPr="00EF720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  <w:t>Direct Metrics of Learning Outcomes</w:t>
            </w:r>
          </w:p>
        </w:tc>
        <w:tc>
          <w:tcPr>
            <w:tcW w:w="4709" w:type="dxa"/>
            <w:shd w:val="clear" w:color="auto" w:fill="D0CECE" w:themeFill="background2" w:themeFillShade="E6"/>
          </w:tcPr>
          <w:p w14:paraId="6AC9662B" w14:textId="77777777" w:rsidR="00957D5D" w:rsidRPr="00EF7206" w:rsidRDefault="00957D5D" w:rsidP="00A057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x-none" w:eastAsia="x-none"/>
              </w:rPr>
            </w:pPr>
            <w:r w:rsidRPr="00EF720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x-none"/>
              </w:rPr>
              <w:t>Indirect Metrics of Learning Outcomes</w:t>
            </w:r>
          </w:p>
        </w:tc>
      </w:tr>
      <w:tr w:rsidR="00957D5D" w:rsidRPr="00957D5D" w14:paraId="36AEF8CC" w14:textId="77777777" w:rsidTr="00A057AA">
        <w:tc>
          <w:tcPr>
            <w:tcW w:w="4723" w:type="dxa"/>
          </w:tcPr>
          <w:p w14:paraId="75CDBAD8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Capstone assignment </w:t>
            </w:r>
          </w:p>
          <w:p w14:paraId="7085DC83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Examination</w:t>
            </w:r>
          </w:p>
          <w:p w14:paraId="5A698B18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 evaluation</w:t>
            </w:r>
          </w:p>
          <w:p w14:paraId="1E09FB27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relevant skills</w:t>
            </w:r>
          </w:p>
          <w:p w14:paraId="7FF4BC10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Portfolio Evaluations</w:t>
            </w:r>
          </w:p>
          <w:p w14:paraId="6ADFBB27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Pre/Post Test Results</w:t>
            </w:r>
          </w:p>
          <w:p w14:paraId="241BC56D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Quality</w:t>
            </w:r>
          </w:p>
          <w:p w14:paraId="58719C9F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Quality</w:t>
            </w:r>
          </w:p>
          <w:p w14:paraId="1992582E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Standardized Test Results</w:t>
            </w:r>
          </w:p>
          <w:p w14:paraId="1E4D9D14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Thesis/Project Quality</w:t>
            </w:r>
          </w:p>
          <w:p w14:paraId="228FBCDE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Video/Audiotape Production</w:t>
            </w:r>
          </w:p>
          <w:p w14:paraId="7F4D57C0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Written Assignment Evaluations</w:t>
            </w:r>
          </w:p>
          <w:p w14:paraId="552C6F6A" w14:textId="77777777" w:rsidR="00957D5D" w:rsidRPr="00957D5D" w:rsidRDefault="00957D5D" w:rsidP="00A057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Exam Results</w:t>
            </w:r>
          </w:p>
        </w:tc>
        <w:tc>
          <w:tcPr>
            <w:tcW w:w="4709" w:type="dxa"/>
          </w:tcPr>
          <w:p w14:paraId="24BB095B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Advisory Board Evaluation</w:t>
            </w:r>
          </w:p>
          <w:p w14:paraId="3662A55A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Alumni Survey</w:t>
            </w:r>
          </w:p>
          <w:p w14:paraId="016E3781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Benchmarking</w:t>
            </w:r>
          </w:p>
          <w:p w14:paraId="7C54001D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Review Results</w:t>
            </w:r>
          </w:p>
          <w:p w14:paraId="3D9557D7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Survey Results</w:t>
            </w:r>
          </w:p>
          <w:p w14:paraId="2557A980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Exit Interview Results</w:t>
            </w:r>
          </w:p>
          <w:p w14:paraId="2F0E5789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Focus Group Results</w:t>
            </w:r>
          </w:p>
          <w:p w14:paraId="5440F9E9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Honors/Awards Received by the Program</w:t>
            </w:r>
          </w:p>
          <w:p w14:paraId="5BC04300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Placement Data</w:t>
            </w:r>
          </w:p>
          <w:p w14:paraId="79D72B4B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Alumni Survey Results</w:t>
            </w:r>
          </w:p>
          <w:p w14:paraId="4EA4C359" w14:textId="77777777" w:rsidR="00957D5D" w:rsidRPr="00957D5D" w:rsidRDefault="00957D5D" w:rsidP="00A057A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Self-or Peer-Evaluations of Learning</w:t>
            </w:r>
          </w:p>
          <w:p w14:paraId="21E704C7" w14:textId="77777777" w:rsidR="00957D5D" w:rsidRPr="00957D5D" w:rsidRDefault="00957D5D" w:rsidP="00A057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7D5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Transfer Acceptance Rates</w:t>
            </w:r>
          </w:p>
        </w:tc>
      </w:tr>
    </w:tbl>
    <w:p w14:paraId="718B6DEB" w14:textId="77777777" w:rsidR="00957D5D" w:rsidRDefault="00957D5D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04B8F9" w14:textId="77777777" w:rsidR="00C86C07" w:rsidRDefault="00C86C07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38F1D1" w14:textId="77777777" w:rsidR="00C86C07" w:rsidRPr="00C86C07" w:rsidRDefault="00C86C07" w:rsidP="00C86C0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C86C07" w:rsidRPr="00C86C07" w:rsidSect="00C86C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3BDC"/>
    <w:multiLevelType w:val="hybridMultilevel"/>
    <w:tmpl w:val="CB30A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23317"/>
    <w:multiLevelType w:val="hybridMultilevel"/>
    <w:tmpl w:val="DCA0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C302A"/>
    <w:multiLevelType w:val="hybridMultilevel"/>
    <w:tmpl w:val="F33E5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MTO2MDOwMLUwsjBW0lEKTi0uzszPAykwqQUArX/9NiwAAAA="/>
  </w:docVars>
  <w:rsids>
    <w:rsidRoot w:val="00C86C07"/>
    <w:rsid w:val="000A1FF6"/>
    <w:rsid w:val="001D4AFD"/>
    <w:rsid w:val="00466078"/>
    <w:rsid w:val="00485CC2"/>
    <w:rsid w:val="00525DA8"/>
    <w:rsid w:val="005776BA"/>
    <w:rsid w:val="0090191E"/>
    <w:rsid w:val="00942FE1"/>
    <w:rsid w:val="00957D5D"/>
    <w:rsid w:val="00C86C07"/>
    <w:rsid w:val="00CC77EE"/>
    <w:rsid w:val="00E21763"/>
    <w:rsid w:val="00E93ADD"/>
    <w:rsid w:val="00ED18EC"/>
    <w:rsid w:val="00E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769A"/>
  <w15:chartTrackingRefBased/>
  <w15:docId w15:val="{1D1AD49E-EF1A-4482-A629-57F82BF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C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C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Stephanie G</dc:creator>
  <cp:keywords/>
  <dc:description/>
  <cp:lastModifiedBy>Jeffrey Lolli</cp:lastModifiedBy>
  <cp:revision>3</cp:revision>
  <dcterms:created xsi:type="dcterms:W3CDTF">2021-07-14T15:03:00Z</dcterms:created>
  <dcterms:modified xsi:type="dcterms:W3CDTF">2021-10-19T22:15:00Z</dcterms:modified>
</cp:coreProperties>
</file>